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97" w:rsidRDefault="001A1C97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C97" w:rsidRDefault="001A1C97" w:rsidP="00EF6B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тему:</w:t>
      </w:r>
    </w:p>
    <w:p w:rsidR="001A1C97" w:rsidRPr="001A1C97" w:rsidRDefault="001A1C97" w:rsidP="00EF6B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1C97">
        <w:rPr>
          <w:rFonts w:ascii="Times New Roman" w:hAnsi="Times New Roman"/>
          <w:b/>
          <w:sz w:val="28"/>
          <w:szCs w:val="28"/>
        </w:rPr>
        <w:t>«Итоги прохождения осеннее – зимнего периода 2022-2023 г.г. и подготовка к ОЗП 2023-2024 гг.»</w:t>
      </w:r>
    </w:p>
    <w:p w:rsidR="00B001B1" w:rsidRDefault="00B001B1" w:rsidP="00EF6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AE8" w:rsidRDefault="00680AE8" w:rsidP="00EF6B60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Пунктом 2 Правил оценки готовности к отопительному периоду, утвержденных </w:t>
      </w:r>
      <w:r>
        <w:rPr>
          <w:rStyle w:val="FontStyle22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Министерства энергетики Российской Федерации                   </w:t>
      </w:r>
      <w:r>
        <w:rPr>
          <w:rStyle w:val="FontStyle22"/>
          <w:color w:val="000000"/>
          <w:sz w:val="28"/>
          <w:szCs w:val="28"/>
        </w:rPr>
        <w:t xml:space="preserve">от 12.03.2013 №103 (далее - Правила), определено, 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Style w:val="FontStyle22"/>
          <w:color w:val="000000"/>
          <w:sz w:val="28"/>
          <w:szCs w:val="28"/>
        </w:rPr>
        <w:t>проверка готовности                      к отопительному периоду муниципальных образований осуществляется  Федеральной службой по экологическому, технологическому и атомному надзору, проверка теплоснабжающих организаций, теплосетевых организаций и потребителей тепловой энергии к отопительному периоду осуществляется органами местного самоуправления поселений, городских округов.</w:t>
      </w:r>
    </w:p>
    <w:p w:rsidR="00680AE8" w:rsidRDefault="00680AE8" w:rsidP="00EF6B6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теплоснабжающих и теплосетевых организаций на территории  Республики Мордовия, которые должны иметь в установленном порядке паспорта готовности, составляет 31 организация. </w:t>
      </w:r>
    </w:p>
    <w:p w:rsidR="00680AE8" w:rsidRDefault="00680AE8" w:rsidP="00EF6B6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Контроль хода подготовки к осеннее - зимнему периоду 2022 – 2023 годов, осуществлялся комиссиями образованными органами местного самоуправления поселений, городских округов в соответствии с приказом Министерства энергетики Российской Федерации от 12.03.2013 № 103 с привлечением в состав комиссии инспекторов Управления по согласованию.</w:t>
      </w:r>
    </w:p>
    <w:p w:rsidR="00680AE8" w:rsidRDefault="00680AE8" w:rsidP="00EF6B6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проверок по Республике Мордовия к ОЗП 2022-2023 г. выявлены следующие основные нарушения:</w:t>
      </w:r>
    </w:p>
    <w:p w:rsidR="00680AE8" w:rsidRDefault="00680AE8" w:rsidP="00EF6B60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отсутствие подтверждение выполнения графика планово-предупредительных ремонтов тепловых сетей и источников тепловой энергии;</w:t>
      </w:r>
    </w:p>
    <w:p w:rsidR="00680AE8" w:rsidRDefault="00680AE8" w:rsidP="00EF6B60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отсутствие приказов о назначении лиц ответственных за исправное состояние и безопасную эксплуатацию тепловых энергоустановок и прохождение ежегодной проверки знаний персоналом принимающим непосредственное участие в эксплуатации и наладке тепловых энергоустановок; </w:t>
      </w:r>
    </w:p>
    <w:p w:rsidR="00680AE8" w:rsidRDefault="00680AE8" w:rsidP="00EF6B60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отсутствие сведения о готовности к выполнению графика тепловых нагрузок (баланс мощности источников тепла и тепловой нагрузки потребителей);</w:t>
      </w:r>
    </w:p>
    <w:p w:rsidR="00680AE8" w:rsidRDefault="00680AE8" w:rsidP="00EF6B6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-выявлены факты эксплуатации зданий котельных при неполном соответствии и не соответствии объектов требованиям промышленной безопасности, по результатам проведения экспертизы промышленной безопасности на объектах;</w:t>
      </w:r>
    </w:p>
    <w:p w:rsidR="00680AE8" w:rsidRDefault="00680AE8" w:rsidP="00EF6B6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 представлялись сведения, определяющие разграничение эксплуатационной ответственности между потребителями тепловой энергии и теплоснабжающими организациями. </w:t>
      </w:r>
    </w:p>
    <w:p w:rsidR="00680AE8" w:rsidRDefault="00680AE8" w:rsidP="00EF6B6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Проверки готовности муниципальных образований осуществлялся Федеральной службой по экологическому, технологическому и атомному надзору с выдачей (невыдачей) паспортов готовности до 15.11.2022 года.</w:t>
      </w:r>
    </w:p>
    <w:p w:rsidR="001A1C97" w:rsidRPr="001A1C97" w:rsidRDefault="00680AE8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их </w:t>
      </w:r>
      <w:r w:rsidR="00EF6B60">
        <w:rPr>
          <w:rFonts w:ascii="Times New Roman" w:hAnsi="Times New Roman"/>
          <w:sz w:val="28"/>
          <w:szCs w:val="28"/>
        </w:rPr>
        <w:t xml:space="preserve">результатам было </w:t>
      </w:r>
      <w:r w:rsidR="001A1C97" w:rsidRPr="001A1C97">
        <w:rPr>
          <w:rFonts w:ascii="Times New Roman" w:hAnsi="Times New Roman"/>
          <w:sz w:val="28"/>
          <w:szCs w:val="28"/>
        </w:rPr>
        <w:t>выдан</w:t>
      </w:r>
      <w:r w:rsidR="00EF6B60">
        <w:rPr>
          <w:rFonts w:ascii="Times New Roman" w:hAnsi="Times New Roman"/>
          <w:sz w:val="28"/>
          <w:szCs w:val="28"/>
        </w:rPr>
        <w:t>о</w:t>
      </w:r>
      <w:r w:rsidR="001A1C97" w:rsidRPr="001A1C97">
        <w:rPr>
          <w:rFonts w:ascii="Times New Roman" w:hAnsi="Times New Roman"/>
          <w:sz w:val="28"/>
          <w:szCs w:val="28"/>
        </w:rPr>
        <w:t xml:space="preserve"> </w:t>
      </w:r>
      <w:r w:rsidR="00EF6B60" w:rsidRPr="001A1C97">
        <w:rPr>
          <w:rFonts w:ascii="Times New Roman" w:hAnsi="Times New Roman"/>
          <w:sz w:val="28"/>
          <w:szCs w:val="28"/>
        </w:rPr>
        <w:t xml:space="preserve">19 </w:t>
      </w:r>
      <w:r w:rsidR="001A1C97" w:rsidRPr="001A1C97">
        <w:rPr>
          <w:rFonts w:ascii="Times New Roman" w:hAnsi="Times New Roman"/>
          <w:sz w:val="28"/>
          <w:szCs w:val="28"/>
        </w:rPr>
        <w:t>положительны</w:t>
      </w:r>
      <w:r w:rsidR="00EF6B60">
        <w:rPr>
          <w:rFonts w:ascii="Times New Roman" w:hAnsi="Times New Roman"/>
          <w:sz w:val="28"/>
          <w:szCs w:val="28"/>
        </w:rPr>
        <w:t>х</w:t>
      </w:r>
      <w:r w:rsidR="001A1C97" w:rsidRPr="001A1C97">
        <w:rPr>
          <w:rFonts w:ascii="Times New Roman" w:hAnsi="Times New Roman"/>
          <w:sz w:val="28"/>
          <w:szCs w:val="28"/>
        </w:rPr>
        <w:t xml:space="preserve"> акт</w:t>
      </w:r>
      <w:r w:rsidR="00EF6B60">
        <w:rPr>
          <w:rFonts w:ascii="Times New Roman" w:hAnsi="Times New Roman"/>
          <w:sz w:val="28"/>
          <w:szCs w:val="28"/>
        </w:rPr>
        <w:t xml:space="preserve">ов готовности и, соответствующее количество </w:t>
      </w:r>
      <w:r w:rsidR="001A1C97" w:rsidRPr="001A1C97">
        <w:rPr>
          <w:rFonts w:ascii="Times New Roman" w:hAnsi="Times New Roman"/>
          <w:sz w:val="28"/>
          <w:szCs w:val="28"/>
        </w:rPr>
        <w:t>паспорт</w:t>
      </w:r>
      <w:r w:rsidR="00EF6B60">
        <w:rPr>
          <w:rFonts w:ascii="Times New Roman" w:hAnsi="Times New Roman"/>
          <w:sz w:val="28"/>
          <w:szCs w:val="28"/>
        </w:rPr>
        <w:t>ов</w:t>
      </w:r>
      <w:r w:rsidR="001A1C97" w:rsidRPr="001A1C97">
        <w:rPr>
          <w:rFonts w:ascii="Times New Roman" w:hAnsi="Times New Roman"/>
          <w:sz w:val="28"/>
          <w:szCs w:val="28"/>
        </w:rPr>
        <w:t xml:space="preserve"> готовности.</w:t>
      </w:r>
    </w:p>
    <w:p w:rsidR="001A1C97" w:rsidRPr="001A1C97" w:rsidRDefault="001A1C97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C97">
        <w:rPr>
          <w:rFonts w:ascii="Times New Roman" w:hAnsi="Times New Roman"/>
          <w:sz w:val="28"/>
          <w:szCs w:val="28"/>
        </w:rPr>
        <w:t>Торбеевскому муниципальному району республики Мордовия выдан акт неготовности к отопительному периоду по следующей причине:</w:t>
      </w:r>
    </w:p>
    <w:p w:rsidR="001A1C97" w:rsidRPr="001A1C97" w:rsidRDefault="001A1C97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C97">
        <w:rPr>
          <w:rFonts w:ascii="Times New Roman" w:hAnsi="Times New Roman"/>
          <w:sz w:val="28"/>
          <w:szCs w:val="28"/>
        </w:rPr>
        <w:t xml:space="preserve">- при эксплуатации здания котельной в районном поселке  Торбеево ул. Мичурина не соблюдены критерии надежности теплоснабжения, установленные техническим регламентом, так как имеются дефекты строительных конструкций, </w:t>
      </w:r>
      <w:r w:rsidRPr="001A1C97">
        <w:rPr>
          <w:rFonts w:ascii="Times New Roman" w:hAnsi="Times New Roman"/>
          <w:sz w:val="28"/>
          <w:szCs w:val="28"/>
        </w:rPr>
        <w:lastRenderedPageBreak/>
        <w:t>указанные в Заключении экспертизы промышленной безопасности № 82-22 от 08.07.2022 (площади легкосбрасываемых конструкций не достаточно, нарушена кладка парапета, отсутствует отмостка по периметру здания).</w:t>
      </w:r>
    </w:p>
    <w:p w:rsidR="001A1C97" w:rsidRPr="00EF6B60" w:rsidRDefault="001A1C97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B60">
        <w:rPr>
          <w:rFonts w:ascii="Times New Roman" w:hAnsi="Times New Roman"/>
          <w:sz w:val="28"/>
          <w:szCs w:val="28"/>
        </w:rPr>
        <w:t>Готовность муниципальных районов Республике Мордовия составила 95% от общего количества, подлежащих проверкам (</w:t>
      </w:r>
      <w:r w:rsidR="00EF6B60">
        <w:rPr>
          <w:rFonts w:ascii="Times New Roman" w:hAnsi="Times New Roman"/>
          <w:sz w:val="28"/>
          <w:szCs w:val="28"/>
        </w:rPr>
        <w:t xml:space="preserve">следует отметить что </w:t>
      </w:r>
      <w:r w:rsidRPr="00EF6B60">
        <w:rPr>
          <w:rFonts w:ascii="Times New Roman" w:hAnsi="Times New Roman"/>
          <w:sz w:val="28"/>
          <w:szCs w:val="28"/>
        </w:rPr>
        <w:t>в 2021-2022 – 40 %).</w:t>
      </w:r>
    </w:p>
    <w:p w:rsidR="00EF6B60" w:rsidRDefault="00681CB8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аварийных ситуациях в прошедшем ОЗП 2022-2023 гг.</w:t>
      </w:r>
    </w:p>
    <w:p w:rsidR="00EF6B60" w:rsidRPr="00D63DE9" w:rsidRDefault="00EF6B60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E9">
        <w:rPr>
          <w:rFonts w:ascii="Times New Roman" w:hAnsi="Times New Roman" w:cs="Times New Roman"/>
          <w:sz w:val="28"/>
          <w:szCs w:val="28"/>
        </w:rPr>
        <w:t>08.02.2023 года  в 01 часов 19 минут  на Саранской  ТЭЦ-2  филиала «Мордовский» ПАО «Т Плюс» произошл</w:t>
      </w:r>
      <w:r>
        <w:rPr>
          <w:rFonts w:ascii="Times New Roman" w:hAnsi="Times New Roman" w:cs="Times New Roman"/>
          <w:sz w:val="28"/>
          <w:szCs w:val="28"/>
        </w:rPr>
        <w:t>а аварийная ситуация.</w:t>
      </w:r>
    </w:p>
    <w:p w:rsidR="00EF6B60" w:rsidRDefault="00EF6B60" w:rsidP="00EF6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A2">
        <w:rPr>
          <w:rFonts w:ascii="Times New Roman" w:hAnsi="Times New Roman" w:cs="Times New Roman"/>
          <w:sz w:val="28"/>
          <w:szCs w:val="28"/>
        </w:rPr>
        <w:t xml:space="preserve">В следствии быстрого развития , оперативному персоналу не хватило времени для полноценной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Pr="00CF66A2">
        <w:rPr>
          <w:rFonts w:ascii="Times New Roman" w:hAnsi="Times New Roman" w:cs="Times New Roman"/>
          <w:sz w:val="28"/>
          <w:szCs w:val="28"/>
        </w:rPr>
        <w:t>ситуации и выполнения необходимых оперативных переключений для восстановления давления в паропроводе собственных нужд</w:t>
      </w:r>
    </w:p>
    <w:p w:rsidR="00EF6B60" w:rsidRDefault="00EF6B60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D63DE9">
        <w:rPr>
          <w:rFonts w:ascii="Times New Roman" w:hAnsi="Times New Roman" w:cs="Times New Roman"/>
          <w:sz w:val="28"/>
          <w:szCs w:val="28"/>
        </w:rPr>
        <w:t>произошл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100 % потеря</w:t>
      </w:r>
      <w:r w:rsidRPr="00D63DE9">
        <w:rPr>
          <w:rFonts w:ascii="Times New Roman" w:hAnsi="Times New Roman" w:cs="Times New Roman"/>
          <w:sz w:val="28"/>
          <w:szCs w:val="28"/>
        </w:rPr>
        <w:t xml:space="preserve"> электрической мощности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E9">
        <w:rPr>
          <w:rFonts w:ascii="Times New Roman" w:hAnsi="Times New Roman" w:cs="Times New Roman"/>
          <w:sz w:val="28"/>
          <w:szCs w:val="28"/>
        </w:rPr>
        <w:t xml:space="preserve"> (Электрическая мощность Саранской ТЭЦ-2 составляла 150 МВт)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3DE9">
        <w:rPr>
          <w:rFonts w:ascii="Times New Roman" w:hAnsi="Times New Roman" w:cs="Times New Roman"/>
          <w:sz w:val="28"/>
          <w:szCs w:val="28"/>
        </w:rPr>
        <w:t>нижение температуры сетевой воды с 103°С до 54°С.</w:t>
      </w:r>
    </w:p>
    <w:p w:rsidR="00EF6B60" w:rsidRDefault="00EF6B60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ложного </w:t>
      </w:r>
      <w:r w:rsidRPr="001B0CEB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0CE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CE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упени</w:t>
      </w:r>
      <w:r w:rsidRPr="001B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неполной дифференциальной защиты (</w:t>
      </w:r>
      <w:r w:rsidRPr="001B0CEB">
        <w:rPr>
          <w:rFonts w:ascii="Times New Roman" w:hAnsi="Times New Roman" w:cs="Times New Roman"/>
          <w:sz w:val="28"/>
          <w:szCs w:val="28"/>
        </w:rPr>
        <w:t>НДЗШ-1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явилось </w:t>
      </w:r>
      <w:r w:rsidRPr="00D83D30">
        <w:rPr>
          <w:rFonts w:ascii="Times New Roman" w:hAnsi="Times New Roman" w:cs="Times New Roman"/>
          <w:sz w:val="28"/>
          <w:szCs w:val="28"/>
        </w:rPr>
        <w:t>разрушение пайки соединения подстроечного резистора Блока реле 2</w:t>
      </w:r>
      <w:r w:rsidRPr="0098757E">
        <w:rPr>
          <w:rFonts w:ascii="Times New Roman" w:hAnsi="Times New Roman" w:cs="Times New Roman"/>
          <w:sz w:val="28"/>
          <w:szCs w:val="28"/>
        </w:rPr>
        <w:t xml:space="preserve"> </w:t>
      </w:r>
      <w:r w:rsidRPr="001B0CE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упени</w:t>
      </w:r>
      <w:r w:rsidRPr="00D83D30">
        <w:rPr>
          <w:rFonts w:ascii="Times New Roman" w:hAnsi="Times New Roman" w:cs="Times New Roman"/>
          <w:sz w:val="28"/>
          <w:szCs w:val="28"/>
        </w:rPr>
        <w:t xml:space="preserve"> НДЗШ-1 КРС-2-У4 зав</w:t>
      </w:r>
      <w:r>
        <w:rPr>
          <w:rFonts w:ascii="Times New Roman" w:hAnsi="Times New Roman" w:cs="Times New Roman"/>
          <w:sz w:val="28"/>
          <w:szCs w:val="28"/>
        </w:rPr>
        <w:t>.№08036 (год изготовления-1979),</w:t>
      </w:r>
      <w:r w:rsidRPr="00DA2BF7">
        <w:t xml:space="preserve"> </w:t>
      </w:r>
      <w:r w:rsidRPr="00DA2BF7">
        <w:rPr>
          <w:rFonts w:ascii="Times New Roman" w:hAnsi="Times New Roman" w:cs="Times New Roman"/>
          <w:sz w:val="28"/>
          <w:szCs w:val="28"/>
        </w:rPr>
        <w:t xml:space="preserve">что и привело к срабатыванию 2 ступени НДЗШ-1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2BF7">
        <w:rPr>
          <w:rFonts w:ascii="Times New Roman" w:hAnsi="Times New Roman" w:cs="Times New Roman"/>
          <w:sz w:val="28"/>
          <w:szCs w:val="28"/>
        </w:rPr>
        <w:t>и отключению 1 секции ГРУ-6кВ.</w:t>
      </w:r>
    </w:p>
    <w:p w:rsidR="00EF6B60" w:rsidRDefault="00EF6B60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E9">
        <w:rPr>
          <w:rFonts w:ascii="Times New Roman" w:hAnsi="Times New Roman" w:cs="Times New Roman"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3DE9">
        <w:rPr>
          <w:rFonts w:ascii="Times New Roman" w:hAnsi="Times New Roman" w:cs="Times New Roman"/>
          <w:sz w:val="28"/>
          <w:szCs w:val="28"/>
        </w:rPr>
        <w:t>тключени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3DE9">
        <w:rPr>
          <w:rFonts w:ascii="Times New Roman" w:hAnsi="Times New Roman" w:cs="Times New Roman"/>
          <w:sz w:val="28"/>
          <w:szCs w:val="28"/>
        </w:rPr>
        <w:t xml:space="preserve"> основного оборудования </w:t>
      </w:r>
      <w:r>
        <w:rPr>
          <w:rFonts w:ascii="Times New Roman" w:hAnsi="Times New Roman" w:cs="Times New Roman"/>
          <w:sz w:val="28"/>
          <w:szCs w:val="28"/>
        </w:rPr>
        <w:t>также является:</w:t>
      </w:r>
    </w:p>
    <w:p w:rsidR="00EF6B60" w:rsidRDefault="00EF6B60" w:rsidP="00EF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E13AD">
        <w:rPr>
          <w:rFonts w:ascii="Times New Roman" w:hAnsi="Times New Roman" w:cs="Times New Roman"/>
          <w:sz w:val="28"/>
          <w:szCs w:val="28"/>
        </w:rPr>
        <w:t>Не обеспечено содержание оборудования в состоянии эксплуатационной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B60" w:rsidRDefault="00EF6B60" w:rsidP="00EF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34192">
        <w:rPr>
          <w:rFonts w:ascii="Times New Roman" w:hAnsi="Times New Roman" w:cs="Times New Roman"/>
          <w:sz w:val="28"/>
          <w:szCs w:val="28"/>
        </w:rPr>
        <w:t xml:space="preserve">изкая надежность схемы электрических соединений собственных нужд Саранской ТЭЦ-2, когда при неработающих </w:t>
      </w:r>
      <w:r>
        <w:rPr>
          <w:rFonts w:ascii="Times New Roman" w:hAnsi="Times New Roman" w:cs="Times New Roman"/>
          <w:sz w:val="28"/>
          <w:szCs w:val="28"/>
        </w:rPr>
        <w:t>турбогенераторах</w:t>
      </w:r>
      <w:r w:rsidRPr="00F3419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92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92">
        <w:rPr>
          <w:rFonts w:ascii="Times New Roman" w:hAnsi="Times New Roman" w:cs="Times New Roman"/>
          <w:sz w:val="28"/>
          <w:szCs w:val="28"/>
        </w:rPr>
        <w:t>5 питание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92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92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92">
        <w:rPr>
          <w:rFonts w:ascii="Times New Roman" w:hAnsi="Times New Roman" w:cs="Times New Roman"/>
          <w:sz w:val="28"/>
          <w:szCs w:val="28"/>
        </w:rPr>
        <w:t>10 сек</w:t>
      </w:r>
      <w:r>
        <w:rPr>
          <w:rFonts w:ascii="Times New Roman" w:hAnsi="Times New Roman" w:cs="Times New Roman"/>
          <w:sz w:val="28"/>
          <w:szCs w:val="28"/>
        </w:rPr>
        <w:t>ций шин КРУ 6</w:t>
      </w:r>
      <w:r w:rsidRPr="00F34192">
        <w:rPr>
          <w:rFonts w:ascii="Times New Roman" w:hAnsi="Times New Roman" w:cs="Times New Roman"/>
          <w:sz w:val="28"/>
          <w:szCs w:val="28"/>
        </w:rPr>
        <w:t>кВ собственных нужд осу</w:t>
      </w:r>
      <w:r>
        <w:rPr>
          <w:rFonts w:ascii="Times New Roman" w:hAnsi="Times New Roman" w:cs="Times New Roman"/>
          <w:sz w:val="28"/>
          <w:szCs w:val="28"/>
        </w:rPr>
        <w:t>ществляется от одного источника;</w:t>
      </w:r>
    </w:p>
    <w:p w:rsidR="00EF6B60" w:rsidRDefault="00EF6B60" w:rsidP="00EF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C1E60">
        <w:rPr>
          <w:rFonts w:ascii="Times New Roman" w:hAnsi="Times New Roman" w:cs="Times New Roman"/>
          <w:sz w:val="28"/>
          <w:szCs w:val="28"/>
        </w:rPr>
        <w:t>ненадежность питания схемы пара собственных нужд (коллектор собственных нужд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6B60" w:rsidRDefault="00EF6B60" w:rsidP="00EF6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C1E60">
        <w:rPr>
          <w:rFonts w:ascii="Times New Roman" w:hAnsi="Times New Roman" w:cs="Times New Roman"/>
          <w:sz w:val="28"/>
          <w:szCs w:val="28"/>
        </w:rPr>
        <w:t xml:space="preserve">несвоевременные действия оперативного персонала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BC1E6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е сложившейся </w:t>
      </w:r>
      <w:r w:rsidRPr="00BC1E60">
        <w:rPr>
          <w:rFonts w:ascii="Times New Roman" w:hAnsi="Times New Roman" w:cs="Times New Roman"/>
          <w:sz w:val="28"/>
          <w:szCs w:val="28"/>
        </w:rPr>
        <w:t>ситуации и выполнения необходимых оперативных переключений для восстановления давления в паропроводе собственных нужд.</w:t>
      </w:r>
    </w:p>
    <w:p w:rsidR="00EF6B60" w:rsidRDefault="00EF6B60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B60" w:rsidRPr="00EF6B60" w:rsidRDefault="00681CB8" w:rsidP="00EF6B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Подготовка к </w:t>
      </w:r>
      <w:r w:rsidR="00EF6B60" w:rsidRPr="00EF6B60">
        <w:rPr>
          <w:rFonts w:ascii="Times New Roman" w:hAnsi="Times New Roman"/>
          <w:b/>
          <w:sz w:val="28"/>
          <w:szCs w:val="28"/>
        </w:rPr>
        <w:t>ОЗП 2023-2024</w:t>
      </w:r>
    </w:p>
    <w:p w:rsidR="00882B88" w:rsidRDefault="00BE0FFD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B88">
        <w:rPr>
          <w:rFonts w:ascii="Times New Roman" w:hAnsi="Times New Roman"/>
          <w:sz w:val="28"/>
          <w:szCs w:val="28"/>
        </w:rPr>
        <w:t>Волжско-Окское управление Ростехнадзора в целях организации работы по проверке готовности муниципальных образований республики к работе в ОЗП 2023-2024 гг.</w:t>
      </w:r>
      <w:r w:rsidR="00EF6B60">
        <w:rPr>
          <w:rFonts w:ascii="Times New Roman" w:hAnsi="Times New Roman"/>
          <w:sz w:val="28"/>
          <w:szCs w:val="28"/>
        </w:rPr>
        <w:t xml:space="preserve"> </w:t>
      </w:r>
      <w:r w:rsidRPr="00882B88">
        <w:rPr>
          <w:rFonts w:ascii="Times New Roman" w:hAnsi="Times New Roman"/>
          <w:sz w:val="28"/>
          <w:szCs w:val="28"/>
        </w:rPr>
        <w:t>направило Главам муниципальных районов республики и городского округа Саранск запрос о</w:t>
      </w:r>
      <w:r w:rsidR="00882B88">
        <w:rPr>
          <w:rFonts w:ascii="Times New Roman" w:hAnsi="Times New Roman"/>
          <w:sz w:val="28"/>
          <w:szCs w:val="28"/>
        </w:rPr>
        <w:t xml:space="preserve"> </w:t>
      </w:r>
      <w:r w:rsidRPr="00882B88">
        <w:rPr>
          <w:rFonts w:ascii="Times New Roman" w:hAnsi="Times New Roman"/>
          <w:sz w:val="28"/>
          <w:szCs w:val="28"/>
        </w:rPr>
        <w:t>предоставлении сведений не позднее 13.06.2023:</w:t>
      </w:r>
      <w:r w:rsidR="00882B88">
        <w:rPr>
          <w:rFonts w:ascii="Times New Roman" w:hAnsi="Times New Roman"/>
          <w:sz w:val="28"/>
          <w:szCs w:val="28"/>
        </w:rPr>
        <w:t xml:space="preserve"> </w:t>
      </w:r>
    </w:p>
    <w:p w:rsidR="00555F0C" w:rsidRPr="00882B88" w:rsidRDefault="00BE0FFD" w:rsidP="00EF6B6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82B88">
        <w:rPr>
          <w:rStyle w:val="FontStyle24"/>
          <w:rFonts w:cstheme="minorBidi"/>
          <w:color w:val="auto"/>
          <w:sz w:val="28"/>
          <w:szCs w:val="28"/>
        </w:rPr>
        <w:t>1. Об образовании органами местного самоуправления поселений, городских округов комиссий по проверке готовности к отопительному периоду 2023-2024 годов муниципальных образований, теплоснабжающих организаций, теплосетевых организаций и потребителей тепловой энергии, с указанием сроков работы комиссий по факту выполнения мероприятий по подготовке к ОЗП 2023-2024 годов.</w:t>
      </w:r>
    </w:p>
    <w:p w:rsidR="00555F0C" w:rsidRPr="00882B88" w:rsidRDefault="00BE0FFD" w:rsidP="00EF6B60">
      <w:pPr>
        <w:pStyle w:val="Style9"/>
        <w:widowControl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82B88">
        <w:rPr>
          <w:rStyle w:val="FontStyle24"/>
          <w:rFonts w:cstheme="minorBidi"/>
          <w:color w:val="auto"/>
          <w:sz w:val="28"/>
          <w:szCs w:val="28"/>
        </w:rPr>
        <w:lastRenderedPageBreak/>
        <w:t>2. Программу проведения проверки готовности к отопительному периоду теплоснабжающих организаций, теплосетевых организаций и потребителей тепловой энергии, с указанием объектов, подлежащих проверке и сроков ее проведения.</w:t>
      </w:r>
    </w:p>
    <w:p w:rsidR="00555F0C" w:rsidRPr="00882B88" w:rsidRDefault="00BE0FFD" w:rsidP="00EF6B60">
      <w:pPr>
        <w:pStyle w:val="Style9"/>
        <w:widowControl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82B88">
        <w:rPr>
          <w:rStyle w:val="FontStyle24"/>
          <w:rFonts w:cstheme="minorBidi"/>
          <w:color w:val="auto"/>
          <w:sz w:val="28"/>
          <w:szCs w:val="28"/>
        </w:rPr>
        <w:t>3. Перечень муниципальных образований имеющих системы централизованного теплоснабжения и об их отсутствии по каждому муниципальному образованию Вашего муниципального района.</w:t>
      </w:r>
    </w:p>
    <w:p w:rsidR="00555F0C" w:rsidRPr="00882B88" w:rsidRDefault="00BE0FFD" w:rsidP="00EF6B60">
      <w:pPr>
        <w:pStyle w:val="Style9"/>
        <w:widowControl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82B88">
        <w:rPr>
          <w:rStyle w:val="FontStyle24"/>
          <w:rFonts w:cstheme="minorBidi"/>
          <w:color w:val="auto"/>
          <w:sz w:val="28"/>
          <w:szCs w:val="28"/>
        </w:rPr>
        <w:t>4. Перечень теплоснабжающих и теплосетевых организаций согласно приложений, осуществляющих теплоснабжение в муниципальных образованиях.</w:t>
      </w:r>
    </w:p>
    <w:p w:rsidR="00555F0C" w:rsidRPr="00882B88" w:rsidRDefault="00BE0FFD" w:rsidP="00EF6B60">
      <w:pPr>
        <w:pStyle w:val="Style9"/>
        <w:widowControl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82B88">
        <w:rPr>
          <w:rStyle w:val="FontStyle24"/>
          <w:rFonts w:cstheme="minorBidi"/>
          <w:color w:val="auto"/>
          <w:sz w:val="28"/>
          <w:szCs w:val="28"/>
        </w:rPr>
        <w:t>5. Сведения о наличии и количестве бесхозяиных тепловых сетей.</w:t>
      </w:r>
    </w:p>
    <w:p w:rsidR="00555F0C" w:rsidRPr="00882B88" w:rsidRDefault="00BE0FFD" w:rsidP="00EF6B60">
      <w:pPr>
        <w:pStyle w:val="Style9"/>
        <w:widowControl/>
        <w:spacing w:after="0" w:line="240" w:lineRule="auto"/>
        <w:ind w:firstLine="709"/>
        <w:rPr>
          <w:sz w:val="28"/>
          <w:szCs w:val="28"/>
        </w:rPr>
      </w:pPr>
      <w:r w:rsidRPr="00882B88">
        <w:rPr>
          <w:rStyle w:val="FontStyle24"/>
          <w:rFonts w:cstheme="minorBidi"/>
          <w:color w:val="auto"/>
          <w:sz w:val="28"/>
          <w:szCs w:val="28"/>
        </w:rPr>
        <w:t xml:space="preserve">В соответствии с пунктом 5 части II, в целях проведения проверки готовности к отопительному периоду 2023-2024 годов теплоснабжающих организаций, теплосетевых организаций и потребителей тепловой энергии, </w:t>
      </w:r>
      <w:r w:rsidR="00882B88">
        <w:rPr>
          <w:rStyle w:val="FontStyle24"/>
          <w:rFonts w:cstheme="minorBidi"/>
          <w:color w:val="auto"/>
          <w:sz w:val="28"/>
          <w:szCs w:val="28"/>
        </w:rPr>
        <w:t xml:space="preserve">был поднят </w:t>
      </w:r>
      <w:r w:rsidRPr="00882B88">
        <w:rPr>
          <w:rStyle w:val="FontStyle24"/>
          <w:rFonts w:cstheme="minorBidi"/>
          <w:color w:val="auto"/>
          <w:sz w:val="28"/>
          <w:szCs w:val="28"/>
        </w:rPr>
        <w:t xml:space="preserve">вопрос о включении в состав комиссии представителей Волжско-Окского управления Ростехнадзора (по согласованию). </w:t>
      </w:r>
    </w:p>
    <w:p w:rsidR="00555F0C" w:rsidRPr="00882B88" w:rsidRDefault="00BE0FFD" w:rsidP="00EF6B60">
      <w:pPr>
        <w:pStyle w:val="Style9"/>
        <w:widowControl/>
        <w:spacing w:after="0" w:line="240" w:lineRule="auto"/>
        <w:ind w:firstLine="709"/>
        <w:rPr>
          <w:sz w:val="28"/>
          <w:szCs w:val="28"/>
        </w:rPr>
      </w:pPr>
      <w:r w:rsidRPr="00882B88">
        <w:rPr>
          <w:rStyle w:val="FontStyle24"/>
          <w:rFonts w:cstheme="minorBidi"/>
          <w:color w:val="auto"/>
          <w:sz w:val="28"/>
          <w:szCs w:val="28"/>
        </w:rPr>
        <w:t>Дополнительно сообщ</w:t>
      </w:r>
      <w:r>
        <w:rPr>
          <w:rStyle w:val="FontStyle24"/>
          <w:rFonts w:cstheme="minorBidi"/>
          <w:color w:val="auto"/>
          <w:sz w:val="28"/>
          <w:szCs w:val="28"/>
        </w:rPr>
        <w:t>аю</w:t>
      </w:r>
      <w:r w:rsidRPr="00882B88">
        <w:rPr>
          <w:rStyle w:val="FontStyle24"/>
          <w:rFonts w:cstheme="minorBidi"/>
          <w:color w:val="auto"/>
          <w:sz w:val="28"/>
          <w:szCs w:val="28"/>
        </w:rPr>
        <w:t xml:space="preserve">, что лица, ответственные за исправное состояние и безопасную эксплуатацию тепловых энергоустановок, </w:t>
      </w:r>
      <w:r w:rsidRPr="00882B88">
        <w:rPr>
          <w:rStyle w:val="FontStyle24"/>
          <w:rFonts w:cstheme="minorBidi"/>
          <w:b/>
          <w:bCs/>
          <w:color w:val="auto"/>
          <w:sz w:val="28"/>
          <w:szCs w:val="28"/>
        </w:rPr>
        <w:t>обязаны</w:t>
      </w:r>
      <w:r w:rsidRPr="00882B88">
        <w:rPr>
          <w:rStyle w:val="FontStyle24"/>
          <w:rFonts w:cstheme="minorBidi"/>
          <w:color w:val="auto"/>
          <w:sz w:val="28"/>
          <w:szCs w:val="28"/>
        </w:rPr>
        <w:t xml:space="preserve"> пройти проверку знаний Правил технической эксплуатации тепловых энергоустановок, утвержденных приказом Минэнерго Российской Федерации от 24.03.2003 № 115 «Об утверждении Правил технической эксплуатации тепловых энергоустановок», и иметь удостоверение установленног</w:t>
      </w:r>
      <w:bookmarkStart w:id="0" w:name="_GoBack"/>
      <w:bookmarkEnd w:id="0"/>
      <w:r w:rsidRPr="00882B88">
        <w:rPr>
          <w:rStyle w:val="FontStyle24"/>
          <w:rFonts w:cstheme="minorBidi"/>
          <w:color w:val="auto"/>
          <w:sz w:val="28"/>
          <w:szCs w:val="28"/>
        </w:rPr>
        <w:t>о образца.</w:t>
      </w:r>
    </w:p>
    <w:p w:rsidR="00EF6B60" w:rsidRPr="00882B88" w:rsidRDefault="00EF6B60" w:rsidP="00EF6B60">
      <w:pPr>
        <w:pStyle w:val="Style9"/>
        <w:widowControl/>
        <w:spacing w:after="0" w:line="240" w:lineRule="auto"/>
        <w:ind w:firstLine="709"/>
        <w:rPr>
          <w:sz w:val="28"/>
          <w:szCs w:val="28"/>
        </w:rPr>
      </w:pPr>
    </w:p>
    <w:p w:rsidR="00555F0C" w:rsidRPr="00882B88" w:rsidRDefault="00555F0C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F0C" w:rsidRPr="00882B88" w:rsidRDefault="00555F0C" w:rsidP="00EF6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55F0C" w:rsidRPr="00882B88" w:rsidSect="00BE0FFD">
      <w:pgSz w:w="11906" w:h="16838"/>
      <w:pgMar w:top="567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C"/>
    <w:rsid w:val="001A1C97"/>
    <w:rsid w:val="00555F0C"/>
    <w:rsid w:val="00680AE8"/>
    <w:rsid w:val="00681CB8"/>
    <w:rsid w:val="00882B88"/>
    <w:rsid w:val="008D3F20"/>
    <w:rsid w:val="00B001B1"/>
    <w:rsid w:val="00BE0FFD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86F13"/>
  </w:style>
  <w:style w:type="character" w:customStyle="1" w:styleId="a5">
    <w:name w:val="Нижний колонтитул Знак"/>
    <w:basedOn w:val="a0"/>
    <w:link w:val="a6"/>
    <w:uiPriority w:val="99"/>
    <w:qFormat/>
    <w:rsid w:val="00886F13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7D74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79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Маркеры"/>
    <w:qFormat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86F13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86F1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7D74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8503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qFormat/>
    <w:pPr>
      <w:widowControl w:val="0"/>
      <w:spacing w:line="482" w:lineRule="exact"/>
      <w:jc w:val="both"/>
    </w:pPr>
  </w:style>
  <w:style w:type="table" w:styleId="af0">
    <w:name w:val="Table Grid"/>
    <w:basedOn w:val="a1"/>
    <w:uiPriority w:val="59"/>
    <w:rsid w:val="006D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680AE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0AE8"/>
    <w:pPr>
      <w:widowControl w:val="0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86F13"/>
  </w:style>
  <w:style w:type="character" w:customStyle="1" w:styleId="a5">
    <w:name w:val="Нижний колонтитул Знак"/>
    <w:basedOn w:val="a0"/>
    <w:link w:val="a6"/>
    <w:uiPriority w:val="99"/>
    <w:qFormat/>
    <w:rsid w:val="00886F13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7D74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79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Маркеры"/>
    <w:qFormat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86F13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86F1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7D74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8503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qFormat/>
    <w:pPr>
      <w:widowControl w:val="0"/>
      <w:spacing w:line="482" w:lineRule="exact"/>
      <w:jc w:val="both"/>
    </w:pPr>
  </w:style>
  <w:style w:type="table" w:styleId="af0">
    <w:name w:val="Table Grid"/>
    <w:basedOn w:val="a1"/>
    <w:uiPriority w:val="59"/>
    <w:rsid w:val="006D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680AE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0AE8"/>
    <w:pPr>
      <w:widowControl w:val="0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347D-177D-4CFE-97FC-5248DEF5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Овчинникова Ольга Александровна</cp:lastModifiedBy>
  <cp:revision>5</cp:revision>
  <dcterms:created xsi:type="dcterms:W3CDTF">2023-06-15T11:19:00Z</dcterms:created>
  <dcterms:modified xsi:type="dcterms:W3CDTF">2023-06-16T11:11:00Z</dcterms:modified>
  <dc:language>ru-RU</dc:language>
</cp:coreProperties>
</file>